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ED8" w:rsidRPr="003C5FE8" w:rsidRDefault="00C81ED8" w:rsidP="003C5FE8">
      <w:pPr>
        <w:spacing w:after="0" w:line="480" w:lineRule="auto"/>
        <w:ind w:firstLine="720"/>
        <w:jc w:val="center"/>
        <w:rPr>
          <w:rFonts w:ascii="Times New Roman" w:hAnsi="Times New Roman" w:cs="Times New Roman"/>
          <w:sz w:val="24"/>
          <w:szCs w:val="24"/>
        </w:rPr>
      </w:pPr>
    </w:p>
    <w:p w:rsidR="00C81ED8" w:rsidRDefault="00C81ED8" w:rsidP="003C5FE8">
      <w:pPr>
        <w:spacing w:after="0" w:line="480" w:lineRule="auto"/>
        <w:ind w:firstLine="720"/>
        <w:jc w:val="center"/>
        <w:rPr>
          <w:rFonts w:ascii="Times New Roman" w:hAnsi="Times New Roman" w:cs="Times New Roman"/>
          <w:sz w:val="24"/>
          <w:szCs w:val="24"/>
        </w:rPr>
      </w:pPr>
    </w:p>
    <w:p w:rsidR="003C5FE8" w:rsidRDefault="003C5FE8" w:rsidP="003C5FE8">
      <w:pPr>
        <w:spacing w:after="0" w:line="480" w:lineRule="auto"/>
        <w:ind w:firstLine="720"/>
        <w:jc w:val="center"/>
        <w:rPr>
          <w:rFonts w:ascii="Times New Roman" w:hAnsi="Times New Roman" w:cs="Times New Roman"/>
          <w:sz w:val="24"/>
          <w:szCs w:val="24"/>
        </w:rPr>
      </w:pPr>
    </w:p>
    <w:p w:rsidR="003C5FE8" w:rsidRDefault="003C5FE8" w:rsidP="003C5FE8">
      <w:pPr>
        <w:spacing w:after="0" w:line="480" w:lineRule="auto"/>
        <w:ind w:firstLine="720"/>
        <w:jc w:val="center"/>
        <w:rPr>
          <w:rFonts w:ascii="Times New Roman" w:hAnsi="Times New Roman" w:cs="Times New Roman"/>
          <w:sz w:val="24"/>
          <w:szCs w:val="24"/>
        </w:rPr>
      </w:pPr>
    </w:p>
    <w:p w:rsidR="003C5FE8" w:rsidRDefault="003C5FE8" w:rsidP="003C5FE8">
      <w:pPr>
        <w:spacing w:after="0" w:line="480" w:lineRule="auto"/>
        <w:ind w:firstLine="720"/>
        <w:jc w:val="center"/>
        <w:rPr>
          <w:rFonts w:ascii="Times New Roman" w:hAnsi="Times New Roman" w:cs="Times New Roman"/>
          <w:sz w:val="24"/>
          <w:szCs w:val="24"/>
        </w:rPr>
      </w:pPr>
    </w:p>
    <w:p w:rsidR="003C5FE8" w:rsidRDefault="003C5FE8" w:rsidP="003C5FE8">
      <w:pPr>
        <w:spacing w:after="0" w:line="480" w:lineRule="auto"/>
        <w:ind w:firstLine="720"/>
        <w:jc w:val="center"/>
        <w:rPr>
          <w:rFonts w:ascii="Times New Roman" w:hAnsi="Times New Roman" w:cs="Times New Roman"/>
          <w:sz w:val="24"/>
          <w:szCs w:val="24"/>
        </w:rPr>
      </w:pPr>
    </w:p>
    <w:p w:rsidR="003C5FE8" w:rsidRPr="003C5FE8" w:rsidRDefault="003C5FE8" w:rsidP="003C5FE8">
      <w:pPr>
        <w:spacing w:after="0" w:line="480" w:lineRule="auto"/>
        <w:ind w:firstLine="720"/>
        <w:jc w:val="center"/>
        <w:rPr>
          <w:rFonts w:ascii="Times New Roman" w:hAnsi="Times New Roman" w:cs="Times New Roman"/>
          <w:sz w:val="24"/>
          <w:szCs w:val="24"/>
        </w:rPr>
      </w:pPr>
    </w:p>
    <w:p w:rsidR="00C81ED8" w:rsidRPr="003C5FE8" w:rsidRDefault="00C81ED8" w:rsidP="003C5FE8">
      <w:pPr>
        <w:spacing w:after="0" w:line="480" w:lineRule="auto"/>
        <w:ind w:firstLine="720"/>
        <w:jc w:val="center"/>
        <w:rPr>
          <w:rFonts w:ascii="Times New Roman" w:hAnsi="Times New Roman" w:cs="Times New Roman"/>
          <w:sz w:val="24"/>
          <w:szCs w:val="24"/>
        </w:rPr>
      </w:pPr>
    </w:p>
    <w:p w:rsidR="00C81ED8" w:rsidRPr="003C5FE8" w:rsidRDefault="00C81ED8" w:rsidP="003C5FE8">
      <w:pPr>
        <w:spacing w:after="0" w:line="480" w:lineRule="auto"/>
        <w:ind w:firstLine="720"/>
        <w:jc w:val="center"/>
        <w:rPr>
          <w:rFonts w:ascii="Times New Roman" w:hAnsi="Times New Roman" w:cs="Times New Roman"/>
          <w:sz w:val="24"/>
          <w:szCs w:val="24"/>
        </w:rPr>
      </w:pPr>
    </w:p>
    <w:p w:rsidR="00C81ED8" w:rsidRPr="003C5FE8" w:rsidRDefault="00C81ED8" w:rsidP="003C5FE8">
      <w:pPr>
        <w:spacing w:after="0" w:line="480" w:lineRule="auto"/>
        <w:ind w:firstLine="720"/>
        <w:jc w:val="center"/>
        <w:rPr>
          <w:rFonts w:ascii="Times New Roman" w:hAnsi="Times New Roman" w:cs="Times New Roman"/>
          <w:sz w:val="24"/>
          <w:szCs w:val="24"/>
        </w:rPr>
      </w:pPr>
    </w:p>
    <w:p w:rsidR="00C81ED8" w:rsidRPr="003C5FE8" w:rsidRDefault="00C81ED8" w:rsidP="003C5FE8">
      <w:pPr>
        <w:spacing w:after="0" w:line="480" w:lineRule="auto"/>
        <w:ind w:firstLine="720"/>
        <w:jc w:val="center"/>
        <w:rPr>
          <w:rFonts w:ascii="Times New Roman" w:hAnsi="Times New Roman" w:cs="Times New Roman"/>
          <w:sz w:val="24"/>
          <w:szCs w:val="24"/>
        </w:rPr>
      </w:pPr>
    </w:p>
    <w:p w:rsidR="00C81ED8" w:rsidRPr="003C5FE8" w:rsidRDefault="00635D01" w:rsidP="003C5FE8">
      <w:pPr>
        <w:spacing w:after="0" w:line="480" w:lineRule="auto"/>
        <w:ind w:firstLine="720"/>
        <w:jc w:val="center"/>
        <w:rPr>
          <w:rFonts w:ascii="Times New Roman" w:hAnsi="Times New Roman" w:cs="Times New Roman"/>
          <w:sz w:val="24"/>
          <w:szCs w:val="24"/>
        </w:rPr>
      </w:pPr>
      <w:r w:rsidRPr="003C5FE8">
        <w:rPr>
          <w:rFonts w:ascii="Times New Roman" w:hAnsi="Times New Roman" w:cs="Times New Roman"/>
          <w:sz w:val="24"/>
          <w:szCs w:val="24"/>
        </w:rPr>
        <w:t xml:space="preserve">The </w:t>
      </w:r>
      <w:r w:rsidR="00A12D58" w:rsidRPr="003C5FE8">
        <w:rPr>
          <w:rFonts w:ascii="Times New Roman" w:hAnsi="Times New Roman" w:cs="Times New Roman"/>
          <w:sz w:val="24"/>
          <w:szCs w:val="24"/>
        </w:rPr>
        <w:t>World’s Records on War, Violence and Poverty</w:t>
      </w:r>
    </w:p>
    <w:p w:rsidR="00C81ED8" w:rsidRPr="003C5FE8" w:rsidRDefault="00C81ED8" w:rsidP="003C5FE8">
      <w:pPr>
        <w:spacing w:after="0" w:line="480" w:lineRule="auto"/>
        <w:ind w:firstLine="720"/>
        <w:jc w:val="center"/>
        <w:rPr>
          <w:rFonts w:ascii="Times New Roman" w:hAnsi="Times New Roman" w:cs="Times New Roman"/>
          <w:sz w:val="24"/>
          <w:szCs w:val="24"/>
        </w:rPr>
      </w:pPr>
      <w:r w:rsidRPr="003C5FE8">
        <w:rPr>
          <w:rFonts w:ascii="Times New Roman" w:hAnsi="Times New Roman" w:cs="Times New Roman"/>
          <w:sz w:val="24"/>
          <w:szCs w:val="24"/>
        </w:rPr>
        <w:t>Name</w:t>
      </w:r>
    </w:p>
    <w:p w:rsidR="00C81ED8" w:rsidRPr="003C5FE8" w:rsidRDefault="00C81ED8" w:rsidP="003C5FE8">
      <w:pPr>
        <w:spacing w:after="0" w:line="480" w:lineRule="auto"/>
        <w:ind w:firstLine="720"/>
        <w:jc w:val="center"/>
        <w:rPr>
          <w:rFonts w:ascii="Times New Roman" w:hAnsi="Times New Roman" w:cs="Times New Roman"/>
          <w:sz w:val="24"/>
          <w:szCs w:val="24"/>
        </w:rPr>
      </w:pPr>
      <w:r w:rsidRPr="003C5FE8">
        <w:rPr>
          <w:rFonts w:ascii="Times New Roman" w:hAnsi="Times New Roman" w:cs="Times New Roman"/>
          <w:sz w:val="24"/>
          <w:szCs w:val="24"/>
        </w:rPr>
        <w:t>Institution</w:t>
      </w:r>
    </w:p>
    <w:p w:rsidR="00C81ED8" w:rsidRPr="003C5FE8" w:rsidRDefault="00C81ED8" w:rsidP="003C5FE8">
      <w:pPr>
        <w:spacing w:after="0" w:line="480" w:lineRule="auto"/>
        <w:rPr>
          <w:rFonts w:ascii="Times New Roman" w:hAnsi="Times New Roman" w:cs="Times New Roman"/>
          <w:sz w:val="24"/>
          <w:szCs w:val="24"/>
        </w:rPr>
      </w:pPr>
      <w:r w:rsidRPr="003C5FE8">
        <w:rPr>
          <w:rFonts w:ascii="Times New Roman" w:hAnsi="Times New Roman" w:cs="Times New Roman"/>
          <w:sz w:val="24"/>
          <w:szCs w:val="24"/>
        </w:rPr>
        <w:br w:type="page"/>
      </w:r>
    </w:p>
    <w:p w:rsidR="000929B5" w:rsidRPr="000929B5" w:rsidRDefault="000929B5" w:rsidP="003C5FE8">
      <w:pPr>
        <w:spacing w:after="0" w:line="480" w:lineRule="auto"/>
        <w:ind w:firstLine="720"/>
        <w:jc w:val="center"/>
        <w:rPr>
          <w:rFonts w:ascii="Times New Roman" w:hAnsi="Times New Roman" w:cs="Times New Roman"/>
          <w:b/>
          <w:sz w:val="24"/>
          <w:szCs w:val="24"/>
        </w:rPr>
      </w:pPr>
      <w:r w:rsidRPr="000929B5">
        <w:rPr>
          <w:rFonts w:ascii="Times New Roman" w:hAnsi="Times New Roman" w:cs="Times New Roman"/>
          <w:b/>
          <w:sz w:val="24"/>
          <w:szCs w:val="24"/>
        </w:rPr>
        <w:lastRenderedPageBreak/>
        <w:t>Question One</w:t>
      </w:r>
    </w:p>
    <w:p w:rsidR="008D7938" w:rsidRPr="003C5FE8" w:rsidRDefault="008D7938" w:rsidP="003C5FE8">
      <w:pPr>
        <w:spacing w:after="0" w:line="480" w:lineRule="auto"/>
        <w:ind w:firstLine="720"/>
        <w:jc w:val="center"/>
        <w:rPr>
          <w:rFonts w:ascii="Times New Roman" w:hAnsi="Times New Roman" w:cs="Times New Roman"/>
          <w:sz w:val="24"/>
          <w:szCs w:val="24"/>
        </w:rPr>
      </w:pPr>
      <w:r w:rsidRPr="003C5FE8">
        <w:rPr>
          <w:rFonts w:ascii="Times New Roman" w:hAnsi="Times New Roman" w:cs="Times New Roman"/>
          <w:sz w:val="24"/>
          <w:szCs w:val="24"/>
        </w:rPr>
        <w:t xml:space="preserve">The </w:t>
      </w:r>
      <w:r w:rsidR="00A12D58" w:rsidRPr="003C5FE8">
        <w:rPr>
          <w:rFonts w:ascii="Times New Roman" w:hAnsi="Times New Roman" w:cs="Times New Roman"/>
          <w:sz w:val="24"/>
          <w:szCs w:val="24"/>
        </w:rPr>
        <w:t>World’s Records on War, Violence and Poverty</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War and violence are some of the critical factors that contribute to a high level of poverty due to economic instability. Though the current era is peaceful, memories of the conflicts and a high number of deaths experienced in the previous centuries cannot be forgotten or ignored. Nearly all the countries across the world have a history of war and political instability, especially in the early nineteenth century. According to statistics of world data, about half a million individuals lost their lives as a result of battles in the years before 1946. With continuous political and social changes, the world is currently a peaceful place with low levels of poverty.</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The major causes of war include disagreement between governments, societal conflicts, military war and a battle between States. The root cause of war is extreme violence that destroys property and mortality. Evidence of war can be traced through the Mesolithic cemetery which is said to be around fourteen thousand years old. Later, military activities led to the beginning of the global war in the twentieth century. According to archaeological studies, the rate of violence increased in the early nineteenth century — ten percent of the reported deaths involved interpersonal conflicts and killings</w:t>
      </w:r>
      <w:r w:rsidR="003C5FE8" w:rsidRPr="003C5FE8">
        <w:rPr>
          <w:rFonts w:ascii="Times New Roman" w:hAnsi="Times New Roman" w:cs="Times New Roman"/>
          <w:sz w:val="24"/>
          <w:szCs w:val="24"/>
        </w:rPr>
        <w:t xml:space="preserve"> </w:t>
      </w:r>
      <w:r w:rsidR="003C5FE8" w:rsidRPr="003C5FE8">
        <w:rPr>
          <w:rFonts w:ascii="Times New Roman" w:hAnsi="Times New Roman" w:cs="Times New Roman"/>
          <w:color w:val="333333"/>
          <w:sz w:val="24"/>
          <w:szCs w:val="24"/>
          <w:shd w:val="clear" w:color="auto" w:fill="FFFFFF"/>
        </w:rPr>
        <w:t>("Week 16: Is Utopia Possible?" 2018)</w:t>
      </w:r>
      <w:r w:rsidRPr="003C5FE8">
        <w:rPr>
          <w:rFonts w:ascii="Times New Roman" w:hAnsi="Times New Roman" w:cs="Times New Roman"/>
          <w:sz w:val="24"/>
          <w:szCs w:val="24"/>
        </w:rPr>
        <w:t xml:space="preserve">. New cultural activities and determination of political stands were the leading causes of conflicts. </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 xml:space="preserve">Historical records indicate that democratic government rarely engage in political battles. According to the democratic peace theory, democracies do not involve themselves in armed conflicts with their fellow democracies. Democratic leaders prioritize State development and therefore avoid war to prevent the destruction of infrastructure and ongoing projects. The leaders also form diplomatic organizations responsible for solving global tensions. Over the past years, more countries are becoming democratic for sustainable development goals. According to </w:t>
      </w:r>
      <w:r w:rsidRPr="003C5FE8">
        <w:rPr>
          <w:rFonts w:ascii="Times New Roman" w:hAnsi="Times New Roman" w:cs="Times New Roman"/>
          <w:sz w:val="24"/>
          <w:szCs w:val="24"/>
        </w:rPr>
        <w:lastRenderedPageBreak/>
        <w:t xml:space="preserve">statistics, in the early twentieth century, only ten percent of the world’s nations were democratic. Recently, more than fifty percent of the nations are democratic. Political freedom is increasing resulting in less political conflicts </w:t>
      </w:r>
      <w:r w:rsidR="003C5FE8" w:rsidRPr="003C5FE8">
        <w:rPr>
          <w:rFonts w:ascii="Times New Roman" w:hAnsi="Times New Roman" w:cs="Times New Roman"/>
          <w:color w:val="333333"/>
          <w:sz w:val="24"/>
          <w:szCs w:val="24"/>
          <w:shd w:val="clear" w:color="auto" w:fill="FFFFFF"/>
        </w:rPr>
        <w:t>("Week 16: Is Utopia Possible?" 2018)</w:t>
      </w:r>
      <w:r w:rsidRPr="003C5FE8">
        <w:rPr>
          <w:rFonts w:ascii="Times New Roman" w:hAnsi="Times New Roman" w:cs="Times New Roman"/>
          <w:sz w:val="24"/>
          <w:szCs w:val="24"/>
        </w:rPr>
        <w:t>. Currently, the world is more peaceful compared to the past</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Research shows that illiteracy was the primary cause of violence and homicide in the early nineteenth century. Uneducated people are more likely to commit suicide in case of social conflicts than literate individuals. Most of the historical leaders who practiced dictatorship to rule their nations had low levels of education. Conflicts and cultural violence are mainly associated with illiteracy. The level of education is rising across the world. Most States are emphasizing on the eradication of ignorance for a better future of the people. As people get civilized, harmful traditions have reduced. Education is the crucial element to political freedom and suppression of harmful traditions that result in conflicts.</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War and violence often result in poverty and economic instability. According to United Nations data, the level of poverty was high before the industrial revolution. About eighty percent of the total population in most countries was suffering in poverty and could not afford basic needs. Nearly half of the nineteenth century, the majority of the nations were poor. Later in the years, the Northwestern part of Europe became the center of fortune. In the late nineteenth century, the rate of industrialization rapidly increased, and people’s incomes began to rise. The world’s gross domestic product began to increase, and incomes became more stable compared to the past (Levi et al., 2016, p334). The living standards have been rising with time, and more countries are rapidly developing.</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 xml:space="preserve">  All the members of the United Nations adopted the vision 2030 common agenda for sustainable development. The goals require all the countries to work in partnership to achieve the </w:t>
      </w:r>
      <w:r w:rsidRPr="003C5FE8">
        <w:rPr>
          <w:rFonts w:ascii="Times New Roman" w:hAnsi="Times New Roman" w:cs="Times New Roman"/>
          <w:sz w:val="24"/>
          <w:szCs w:val="24"/>
        </w:rPr>
        <w:lastRenderedPageBreak/>
        <w:t>set objectives.  The United Nations has ongoing programs to deal with environmental issues, advocating for the use of clean energy and general economic development. According to the classical theory of poverty, people are responsible for their success. Every individual must work hard towards achieving a better life. Therefore, the respective States under the United Nations Programs have the mandate of determining the destiny of their citizens (</w:t>
      </w:r>
      <w:r w:rsidRPr="003C5FE8">
        <w:rPr>
          <w:rFonts w:ascii="Times New Roman" w:hAnsi="Times New Roman" w:cs="Times New Roman"/>
          <w:color w:val="222222"/>
          <w:sz w:val="24"/>
          <w:szCs w:val="24"/>
          <w:shd w:val="clear" w:color="auto" w:fill="FFFFFF"/>
        </w:rPr>
        <w:t>Davis &amp; Sanchez, 2015)</w:t>
      </w:r>
      <w:r w:rsidRPr="003C5FE8">
        <w:rPr>
          <w:rFonts w:ascii="Times New Roman" w:hAnsi="Times New Roman" w:cs="Times New Roman"/>
          <w:sz w:val="24"/>
          <w:szCs w:val="24"/>
        </w:rPr>
        <w:t>. When relevant stakeholders fail to perform their mandate, society is likely to remain poor.</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Leaders have finally realized that proper education and high health standards help in reducing the poverty level. Equality is achieved through empowerment and the creation of employment for all qualified individuals. When people are healthy and educated, they can contribute efforts towards economic development. However, the question of whether society will accomplish the goal of having an assured minimum income is still unanswered. According to the philosophy of culture of poverty, living in extreme poverty creates a culture of adaptation to such conditions. To eliminate extreme poverty, States should work towards providing a minimum income for all the citizens</w:t>
      </w:r>
      <w:r w:rsidR="008E3B68" w:rsidRPr="003C5FE8">
        <w:rPr>
          <w:rFonts w:ascii="Times New Roman" w:hAnsi="Times New Roman" w:cs="Times New Roman"/>
          <w:sz w:val="24"/>
          <w:szCs w:val="24"/>
        </w:rPr>
        <w:t xml:space="preserve"> (</w:t>
      </w:r>
      <w:r w:rsidR="008E3B68" w:rsidRPr="003C5FE8">
        <w:rPr>
          <w:rFonts w:ascii="Times New Roman" w:hAnsi="Times New Roman" w:cs="Times New Roman"/>
          <w:color w:val="222222"/>
          <w:sz w:val="24"/>
          <w:szCs w:val="24"/>
          <w:shd w:val="clear" w:color="auto" w:fill="FFFFFF"/>
        </w:rPr>
        <w:t>Lu et al., 2015, p432)</w:t>
      </w:r>
      <w:r w:rsidRPr="003C5FE8">
        <w:rPr>
          <w:rFonts w:ascii="Times New Roman" w:hAnsi="Times New Roman" w:cs="Times New Roman"/>
          <w:sz w:val="24"/>
          <w:szCs w:val="24"/>
        </w:rPr>
        <w:t>. The elderly and the disabled can benefit from free medical covers and some basic allowance.</w:t>
      </w:r>
    </w:p>
    <w:p w:rsidR="001C5C55" w:rsidRPr="003C5FE8"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t>Every nation has a dream of being utopia by 2030, according to the goals of sustainable development. If the goals are achieved in time, society will have all the desirable conditions for the citizens. Peace is a crucial element in making a perfect world. According to Kant’s perpetual peace, citizens have the power to enhance peace and unity. Politicians also have a role in creating order through the development of constructive agendas. A peaceful world will provide a conducive environment for economic growth (</w:t>
      </w:r>
      <w:r w:rsidRPr="003C5FE8">
        <w:rPr>
          <w:rFonts w:ascii="Times New Roman" w:hAnsi="Times New Roman" w:cs="Times New Roman"/>
          <w:color w:val="222222"/>
          <w:sz w:val="24"/>
          <w:szCs w:val="24"/>
          <w:shd w:val="clear" w:color="auto" w:fill="FFFFFF"/>
        </w:rPr>
        <w:t>Klein, 2018, p89)</w:t>
      </w:r>
      <w:r w:rsidRPr="003C5FE8">
        <w:rPr>
          <w:rFonts w:ascii="Times New Roman" w:hAnsi="Times New Roman" w:cs="Times New Roman"/>
          <w:sz w:val="24"/>
          <w:szCs w:val="24"/>
        </w:rPr>
        <w:t>. When all the relevant stakeholders play their part towards the achievement of sustainable development, utopia will be possible.</w:t>
      </w:r>
    </w:p>
    <w:p w:rsidR="001C5C55" w:rsidRDefault="001C5C55" w:rsidP="000929B5">
      <w:pPr>
        <w:tabs>
          <w:tab w:val="left" w:pos="8280"/>
        </w:tabs>
        <w:spacing w:after="0" w:line="480" w:lineRule="auto"/>
        <w:ind w:firstLine="720"/>
        <w:jc w:val="both"/>
        <w:rPr>
          <w:rFonts w:ascii="Times New Roman" w:hAnsi="Times New Roman" w:cs="Times New Roman"/>
          <w:sz w:val="24"/>
          <w:szCs w:val="24"/>
        </w:rPr>
      </w:pPr>
      <w:r w:rsidRPr="003C5FE8">
        <w:rPr>
          <w:rFonts w:ascii="Times New Roman" w:hAnsi="Times New Roman" w:cs="Times New Roman"/>
          <w:sz w:val="24"/>
          <w:szCs w:val="24"/>
        </w:rPr>
        <w:lastRenderedPageBreak/>
        <w:t xml:space="preserve">Despite all the agendas set by the United Nations, it will be challenging to achieve the common goals if leaders fail to work together. Non-governmental organizations are already working hard to empower people to reduce poverty levels. However, some political leaders are dragging the nations behind false politics that often lead to war and violence. Education and improved social developments are the only solutions to a peaceful world with a stable economy. The governments have the role of creating equality for the citizens through the provision of regular public services like health and education. Once the nations assure people of protection and security, globalization will be a hundred percent successful and poverty and violence will be forgotten. </w:t>
      </w:r>
    </w:p>
    <w:p w:rsidR="000929B5" w:rsidRPr="000929B5" w:rsidRDefault="000929B5" w:rsidP="000929B5">
      <w:pPr>
        <w:tabs>
          <w:tab w:val="left" w:pos="8280"/>
        </w:tabs>
        <w:spacing w:after="0" w:line="480" w:lineRule="auto"/>
        <w:ind w:firstLine="720"/>
        <w:jc w:val="center"/>
        <w:rPr>
          <w:rFonts w:ascii="Times New Roman" w:hAnsi="Times New Roman" w:cs="Times New Roman"/>
          <w:b/>
          <w:sz w:val="24"/>
          <w:szCs w:val="24"/>
        </w:rPr>
      </w:pPr>
      <w:r w:rsidRPr="000929B5">
        <w:rPr>
          <w:rFonts w:ascii="Times New Roman" w:hAnsi="Times New Roman" w:cs="Times New Roman"/>
          <w:b/>
          <w:sz w:val="24"/>
          <w:szCs w:val="24"/>
        </w:rPr>
        <w:t>Question Two</w:t>
      </w:r>
    </w:p>
    <w:p w:rsidR="000929B5" w:rsidRPr="00D80878" w:rsidRDefault="000929B5" w:rsidP="000929B5">
      <w:pPr>
        <w:spacing w:after="0" w:line="480" w:lineRule="auto"/>
        <w:ind w:firstLine="720"/>
        <w:jc w:val="center"/>
        <w:rPr>
          <w:rFonts w:ascii="Times New Roman" w:hAnsi="Times New Roman" w:cs="Times New Roman"/>
          <w:sz w:val="24"/>
          <w:szCs w:val="24"/>
        </w:rPr>
      </w:pPr>
      <w:r w:rsidRPr="00D80878">
        <w:rPr>
          <w:rFonts w:ascii="Times New Roman" w:hAnsi="Times New Roman" w:cs="Times New Roman"/>
          <w:sz w:val="24"/>
          <w:szCs w:val="24"/>
        </w:rPr>
        <w:t xml:space="preserve">Climate </w:t>
      </w:r>
      <w:r w:rsidRPr="00D80878">
        <w:rPr>
          <w:rFonts w:ascii="Times New Roman" w:hAnsi="Times New Roman" w:cs="Times New Roman"/>
          <w:sz w:val="24"/>
          <w:szCs w:val="24"/>
        </w:rPr>
        <w:t>Change and Transition to Sustainable Energy</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Scientists started noticing the first signs of climate change in the early nineteenth century. The first greenhouse effect was seen in the mid-nineteenth century. Later in the same century, the scientists raised concerns to the governments and concerned organizations about the rapid climatic changes. After a few years of research, the scientists stated that human activities that resulted in the emission of gases were the leading causes of climatic variations. The experts gave people warnings concerning the release of carbon dioxide to the atmosphere. In the late nineteenth century, the harmful gases were already causing global warming and changes in weather patterns. The effects are still affecting nations to date, but governments are making efforts towards a sustainable environment.</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 xml:space="preserve">Since ancient times, researchers and scientists had detected and predicted tremendous changes in climate. The signs started in the Mediterranean times when local weather started changes as a result of deforestation and irrigation. Forest zones in the Eastern North parts of </w:t>
      </w:r>
      <w:r w:rsidRPr="00D80878">
        <w:rPr>
          <w:rFonts w:ascii="Times New Roman" w:hAnsi="Times New Roman" w:cs="Times New Roman"/>
          <w:sz w:val="24"/>
          <w:szCs w:val="24"/>
        </w:rPr>
        <w:lastRenderedPageBreak/>
        <w:t>America were converted to croplands. The highest rate of changes was noticed in the late eighteenth and early nineteenth century. Though most people thought that the changes would not be harmful, countries have realized adverse effects with time. In ancient times, scientists believed that natural occurrences were the significant causes of the changes. Later in the nineteenth century, they started feeling that human activities were harmful enough to cause climatic changes.</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 xml:space="preserve">Weather patterns have been inconsistency with the development of industrialization. In recent times, human activities have been the leading causes of climatic changes. Specific activities like deforestation, practices that lead to carbon emission and air pollution. However, some natural activities lead to the changes, for example, biotic processes and ocean processes like oceanic circulation. Plate tectonics and volcanic eruptions also contribute to the variation of the weather conditions, although they do not occur frequently. Natural factors were the major causes of the variations in the early nineteenth century </w:t>
      </w:r>
      <w:r w:rsidRPr="00D80878">
        <w:rPr>
          <w:rFonts w:ascii="Times New Roman" w:hAnsi="Times New Roman" w:cs="Times New Roman"/>
          <w:color w:val="333333"/>
          <w:sz w:val="24"/>
          <w:szCs w:val="24"/>
          <w:shd w:val="clear" w:color="auto" w:fill="FFFFFF"/>
        </w:rPr>
        <w:t>("Week 15: Climate Change," 2019)</w:t>
      </w:r>
      <w:r w:rsidRPr="00D80878">
        <w:rPr>
          <w:rFonts w:ascii="Times New Roman" w:hAnsi="Times New Roman" w:cs="Times New Roman"/>
          <w:sz w:val="24"/>
          <w:szCs w:val="24"/>
        </w:rPr>
        <w:t>. Specific human contributing factors to climatic changes can be managed to achieve a sustainable environment.</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Following the harmful effects of global warming, the scientists started urging the governments and the responsible organization to sensitize on the use of clean energy. In the twenty-first century, there has been emphasis promoting the goals towards a hundred percent transition to sustainable energy. Due to advanced technology, the world has become like a single village where people can engage in economic development across nations. The rate of energy consumption has increased due to industrialization (</w:t>
      </w:r>
      <w:proofErr w:type="spellStart"/>
      <w:r w:rsidRPr="00D80878">
        <w:rPr>
          <w:rFonts w:ascii="Times New Roman" w:hAnsi="Times New Roman" w:cs="Times New Roman"/>
          <w:sz w:val="24"/>
          <w:szCs w:val="24"/>
        </w:rPr>
        <w:t>Najafi</w:t>
      </w:r>
      <w:proofErr w:type="spellEnd"/>
      <w:r w:rsidRPr="00D80878">
        <w:rPr>
          <w:rFonts w:ascii="Times New Roman" w:hAnsi="Times New Roman" w:cs="Times New Roman"/>
          <w:sz w:val="24"/>
          <w:szCs w:val="24"/>
        </w:rPr>
        <w:t xml:space="preserve"> et al., 2015, p246). Greenhouse theory states that the climate system will be restored to normal by heating the earth’s surface and cooling the atmosphere.</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 xml:space="preserve">The government has a vital role to play in subsidizing the prices of sources of renewable energy. Energy regulatory authorities should conduct programs to educate people about the </w:t>
      </w:r>
      <w:r w:rsidRPr="00D80878">
        <w:rPr>
          <w:rFonts w:ascii="Times New Roman" w:hAnsi="Times New Roman" w:cs="Times New Roman"/>
          <w:sz w:val="24"/>
          <w:szCs w:val="24"/>
        </w:rPr>
        <w:lastRenderedPageBreak/>
        <w:t>dangers of greenhouse gases to their health. Lack of information and accessible raw materials are the major challenges toward achieving sustainable energy. Despite the goals set towards saving the future generation, the question that remains unanswered is whether the government and other stakeholders are doing enough to meet the vision 2030 energy sustainability goals. States should allocate enough resources to achieve the United Nations vision 2030 goals towards sustainable energy.</w:t>
      </w:r>
    </w:p>
    <w:p w:rsidR="000929B5" w:rsidRPr="000929B5" w:rsidRDefault="000929B5" w:rsidP="000929B5">
      <w:pPr>
        <w:spacing w:after="0" w:line="480" w:lineRule="auto"/>
        <w:jc w:val="center"/>
        <w:rPr>
          <w:rFonts w:ascii="Times New Roman" w:hAnsi="Times New Roman" w:cs="Times New Roman"/>
          <w:b/>
          <w:sz w:val="24"/>
          <w:szCs w:val="24"/>
        </w:rPr>
      </w:pPr>
      <w:bookmarkStart w:id="0" w:name="_GoBack"/>
      <w:r w:rsidRPr="000929B5">
        <w:rPr>
          <w:rFonts w:ascii="Times New Roman" w:hAnsi="Times New Roman" w:cs="Times New Roman"/>
          <w:b/>
          <w:sz w:val="24"/>
          <w:szCs w:val="24"/>
        </w:rPr>
        <w:t>Moral and political theories</w:t>
      </w:r>
    </w:p>
    <w:bookmarkEnd w:id="0"/>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 xml:space="preserve">Morality is the general human conduct, and the ability to distinguish the right and wrong behavior. The standards and principles that define the code of conduct are determined by specific philosophies. Religion and culture are the leading viewpoints where people derive the morals to guide people’s conduct. However, people have individual beliefs that determine the way they make personal decisions. In the olden days, people had different beliefs that were based on cultural activities. The differences often led to conflicts and violence. To create a common standard of right behaviors, nations came up with the idea of forming a constitution. The rule of law led to a reduction of personal differences and created a universal code of conduct. </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 xml:space="preserve">There are a variety of moral and political theories that have continuously been developed by philosophers to guide people on morality. Enlightenment and social contract theory is one of the philosophies that explain about molarity and politics. Enlightenment is considered as the European era that was marked between the years 1650 to 1800, at the beginning of modern history. In this period, the European countries changed their political system. They transformed from monarchy to democracy. When the society became democratic, politicians became moral, and new ideas led to political development. They also changed the economic structure and adopted </w:t>
      </w:r>
      <w:r w:rsidRPr="00D80878">
        <w:rPr>
          <w:rFonts w:ascii="Times New Roman" w:hAnsi="Times New Roman" w:cs="Times New Roman"/>
          <w:sz w:val="24"/>
          <w:szCs w:val="24"/>
        </w:rPr>
        <w:lastRenderedPageBreak/>
        <w:t>capitalism (</w:t>
      </w:r>
      <w:proofErr w:type="spellStart"/>
      <w:r w:rsidRPr="00D80878">
        <w:rPr>
          <w:rFonts w:ascii="Times New Roman" w:hAnsi="Times New Roman" w:cs="Times New Roman"/>
          <w:color w:val="222222"/>
          <w:sz w:val="24"/>
          <w:szCs w:val="24"/>
          <w:shd w:val="clear" w:color="auto" w:fill="FFFFFF"/>
        </w:rPr>
        <w:t>Reijers</w:t>
      </w:r>
      <w:proofErr w:type="spellEnd"/>
      <w:r w:rsidRPr="00D80878">
        <w:rPr>
          <w:rFonts w:ascii="Times New Roman" w:hAnsi="Times New Roman" w:cs="Times New Roman"/>
          <w:color w:val="222222"/>
          <w:sz w:val="24"/>
          <w:szCs w:val="24"/>
          <w:shd w:val="clear" w:color="auto" w:fill="FFFFFF"/>
        </w:rPr>
        <w:t xml:space="preserve"> et al., 2016, p134)</w:t>
      </w:r>
      <w:r w:rsidRPr="00D80878">
        <w:rPr>
          <w:rFonts w:ascii="Times New Roman" w:hAnsi="Times New Roman" w:cs="Times New Roman"/>
          <w:sz w:val="24"/>
          <w:szCs w:val="24"/>
        </w:rPr>
        <w:t>. Enlightenment promotes democracy and promotion of public services by the government.</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Social contract theory is a philosophy that has largely transformed the moral and political activities. The theory was developed in the era of enlightenment. The philosophy states that someone’s moral and civic duties are determined by the set agreements between the involved parties. According to Thomas Hobbes belief under social contrast, political commitment is included in religious obligation. Hobbes also rejects the argument of democratic view that suggests that the political leaders and the king share standard power and are superior to other ordinary citizens (</w:t>
      </w:r>
      <w:proofErr w:type="spellStart"/>
      <w:r w:rsidRPr="00D80878">
        <w:rPr>
          <w:rFonts w:ascii="Times New Roman" w:hAnsi="Times New Roman" w:cs="Times New Roman"/>
          <w:color w:val="222222"/>
          <w:sz w:val="24"/>
          <w:szCs w:val="24"/>
          <w:shd w:val="clear" w:color="auto" w:fill="FFFFFF"/>
        </w:rPr>
        <w:t>Ritzer</w:t>
      </w:r>
      <w:proofErr w:type="spellEnd"/>
      <w:r w:rsidRPr="00D80878">
        <w:rPr>
          <w:rFonts w:ascii="Times New Roman" w:hAnsi="Times New Roman" w:cs="Times New Roman"/>
          <w:color w:val="222222"/>
          <w:sz w:val="24"/>
          <w:szCs w:val="24"/>
          <w:shd w:val="clear" w:color="auto" w:fill="FFFFFF"/>
        </w:rPr>
        <w:t xml:space="preserve"> &amp; </w:t>
      </w:r>
      <w:proofErr w:type="spellStart"/>
      <w:r w:rsidRPr="00D80878">
        <w:rPr>
          <w:rFonts w:ascii="Times New Roman" w:hAnsi="Times New Roman" w:cs="Times New Roman"/>
          <w:color w:val="222222"/>
          <w:sz w:val="24"/>
          <w:szCs w:val="24"/>
          <w:shd w:val="clear" w:color="auto" w:fill="FFFFFF"/>
        </w:rPr>
        <w:t>Stepnisky</w:t>
      </w:r>
      <w:proofErr w:type="spellEnd"/>
      <w:r w:rsidRPr="00D80878">
        <w:rPr>
          <w:rFonts w:ascii="Times New Roman" w:hAnsi="Times New Roman" w:cs="Times New Roman"/>
          <w:color w:val="222222"/>
          <w:sz w:val="24"/>
          <w:szCs w:val="24"/>
          <w:shd w:val="clear" w:color="auto" w:fill="FFFFFF"/>
        </w:rPr>
        <w:t>, 2017)</w:t>
      </w:r>
      <w:r w:rsidRPr="00D80878">
        <w:rPr>
          <w:rFonts w:ascii="Times New Roman" w:hAnsi="Times New Roman" w:cs="Times New Roman"/>
          <w:sz w:val="24"/>
          <w:szCs w:val="24"/>
        </w:rPr>
        <w:t xml:space="preserve">. He provides that all individuals have equal rights and nobody should have authority over others. </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Moral emotions play a crucial role in making personal ethical decisions. However, some people do not realize that their feelings determine their ethical choices. Philosophers provide that it is not possible to moral ruling without emotions. Some negative emotions like guilt and shame influence individuals to become ethical. Some people change their behaviors to avoid shame and disappointments. Positive emotions like gratitude make people develop good morals like compassion. Sympathy and understanding enhance cooperation and openhandedness. Therefore, emotions are crucial in determining the moral conduct of individuals. Politicians should avoid being directed by their feelings when serving the general public.</w:t>
      </w:r>
    </w:p>
    <w:p w:rsidR="000929B5" w:rsidRPr="00D80878" w:rsidRDefault="000929B5" w:rsidP="000929B5">
      <w:pPr>
        <w:spacing w:after="0" w:line="480" w:lineRule="auto"/>
        <w:ind w:firstLine="720"/>
        <w:jc w:val="both"/>
        <w:rPr>
          <w:rFonts w:ascii="Times New Roman" w:hAnsi="Times New Roman" w:cs="Times New Roman"/>
          <w:sz w:val="24"/>
          <w:szCs w:val="24"/>
        </w:rPr>
      </w:pPr>
      <w:r w:rsidRPr="00D80878">
        <w:rPr>
          <w:rFonts w:ascii="Times New Roman" w:hAnsi="Times New Roman" w:cs="Times New Roman"/>
          <w:sz w:val="24"/>
          <w:szCs w:val="24"/>
        </w:rPr>
        <w:t xml:space="preserve">People should have the self-awareness to ensure that they realize their wrongdoing. Nations that are yet to adopt democracy should review their political systems to ensure that leaders incorporate the views of the citizens in developing constitutions. People are likely to remain loyal to voluntary agreements than forced laws. The conduct of political leaders determines the conduct of the entire nation. Therefore, politics and morality should never be separated for the attainment </w:t>
      </w:r>
      <w:r w:rsidRPr="00D80878">
        <w:rPr>
          <w:rFonts w:ascii="Times New Roman" w:hAnsi="Times New Roman" w:cs="Times New Roman"/>
          <w:sz w:val="24"/>
          <w:szCs w:val="24"/>
        </w:rPr>
        <w:lastRenderedPageBreak/>
        <w:t>of a humane society. Leaders should always set the morality standards expected from the citizens through an ethical code of conduct.</w:t>
      </w:r>
    </w:p>
    <w:p w:rsidR="000929B5" w:rsidRDefault="000929B5">
      <w:pPr>
        <w:rPr>
          <w:rFonts w:ascii="Times New Roman" w:hAnsi="Times New Roman" w:cs="Times New Roman"/>
          <w:sz w:val="24"/>
          <w:szCs w:val="24"/>
        </w:rPr>
      </w:pPr>
      <w:r>
        <w:rPr>
          <w:rFonts w:ascii="Times New Roman" w:hAnsi="Times New Roman" w:cs="Times New Roman"/>
          <w:sz w:val="24"/>
          <w:szCs w:val="24"/>
        </w:rPr>
        <w:br w:type="page"/>
      </w:r>
    </w:p>
    <w:p w:rsidR="00C81ED8" w:rsidRPr="003C5FE8" w:rsidRDefault="00C81ED8" w:rsidP="003C5FE8">
      <w:pPr>
        <w:tabs>
          <w:tab w:val="left" w:pos="8280"/>
        </w:tabs>
        <w:spacing w:after="0" w:line="480" w:lineRule="auto"/>
        <w:jc w:val="center"/>
        <w:rPr>
          <w:rFonts w:ascii="Times New Roman" w:hAnsi="Times New Roman" w:cs="Times New Roman"/>
          <w:sz w:val="24"/>
          <w:szCs w:val="24"/>
        </w:rPr>
      </w:pPr>
      <w:r w:rsidRPr="003C5FE8">
        <w:rPr>
          <w:rFonts w:ascii="Times New Roman" w:hAnsi="Times New Roman" w:cs="Times New Roman"/>
          <w:sz w:val="24"/>
          <w:szCs w:val="24"/>
        </w:rPr>
        <w:lastRenderedPageBreak/>
        <w:t>References</w:t>
      </w:r>
    </w:p>
    <w:p w:rsidR="000929B5" w:rsidRPr="003C5FE8" w:rsidRDefault="000929B5" w:rsidP="000929B5">
      <w:pPr>
        <w:tabs>
          <w:tab w:val="left" w:pos="8280"/>
        </w:tabs>
        <w:spacing w:after="0" w:line="480" w:lineRule="auto"/>
        <w:ind w:left="720" w:hanging="720"/>
        <w:rPr>
          <w:rFonts w:ascii="Times New Roman" w:hAnsi="Times New Roman" w:cs="Times New Roman"/>
          <w:color w:val="222222"/>
          <w:sz w:val="24"/>
          <w:szCs w:val="24"/>
          <w:shd w:val="clear" w:color="auto" w:fill="FFFFFF"/>
        </w:rPr>
      </w:pPr>
      <w:r w:rsidRPr="003C5FE8">
        <w:rPr>
          <w:rFonts w:ascii="Times New Roman" w:hAnsi="Times New Roman" w:cs="Times New Roman"/>
          <w:color w:val="222222"/>
          <w:sz w:val="24"/>
          <w:szCs w:val="24"/>
          <w:shd w:val="clear" w:color="auto" w:fill="FFFFFF"/>
        </w:rPr>
        <w:t>Davis, E. P., &amp; Sanchez-Martinez, M. (2015). </w:t>
      </w:r>
      <w:r w:rsidRPr="003C5FE8">
        <w:rPr>
          <w:rFonts w:ascii="Times New Roman" w:hAnsi="Times New Roman" w:cs="Times New Roman"/>
          <w:i/>
          <w:iCs/>
          <w:color w:val="222222"/>
          <w:sz w:val="24"/>
          <w:szCs w:val="24"/>
          <w:shd w:val="clear" w:color="auto" w:fill="FFFFFF"/>
        </w:rPr>
        <w:t>Economic theories of poverty</w:t>
      </w:r>
      <w:r w:rsidRPr="003C5FE8">
        <w:rPr>
          <w:rFonts w:ascii="Times New Roman" w:hAnsi="Times New Roman" w:cs="Times New Roman"/>
          <w:color w:val="222222"/>
          <w:sz w:val="24"/>
          <w:szCs w:val="24"/>
          <w:shd w:val="clear" w:color="auto" w:fill="FFFFFF"/>
        </w:rPr>
        <w:t>. Joseph Rowntree Foundation.</w:t>
      </w:r>
    </w:p>
    <w:p w:rsidR="000929B5" w:rsidRPr="003C5FE8" w:rsidRDefault="000929B5" w:rsidP="000929B5">
      <w:pPr>
        <w:tabs>
          <w:tab w:val="left" w:pos="8280"/>
        </w:tabs>
        <w:spacing w:after="0" w:line="480" w:lineRule="auto"/>
        <w:ind w:left="720" w:hanging="720"/>
        <w:rPr>
          <w:rFonts w:ascii="Times New Roman" w:hAnsi="Times New Roman" w:cs="Times New Roman"/>
          <w:color w:val="222222"/>
          <w:sz w:val="24"/>
          <w:szCs w:val="24"/>
          <w:shd w:val="clear" w:color="auto" w:fill="FFFFFF"/>
        </w:rPr>
      </w:pPr>
      <w:r w:rsidRPr="003C5FE8">
        <w:rPr>
          <w:rFonts w:ascii="Times New Roman" w:hAnsi="Times New Roman" w:cs="Times New Roman"/>
          <w:color w:val="222222"/>
          <w:sz w:val="24"/>
          <w:szCs w:val="24"/>
          <w:shd w:val="clear" w:color="auto" w:fill="FFFFFF"/>
        </w:rPr>
        <w:t xml:space="preserve">Klein, J. T. (2018). Kant on Human Rights, Peace and Progress: a debate with Luigi </w:t>
      </w:r>
      <w:proofErr w:type="spellStart"/>
      <w:r w:rsidRPr="003C5FE8">
        <w:rPr>
          <w:rFonts w:ascii="Times New Roman" w:hAnsi="Times New Roman" w:cs="Times New Roman"/>
          <w:color w:val="222222"/>
          <w:sz w:val="24"/>
          <w:szCs w:val="24"/>
          <w:shd w:val="clear" w:color="auto" w:fill="FFFFFF"/>
        </w:rPr>
        <w:t>Caranti</w:t>
      </w:r>
      <w:proofErr w:type="spellEnd"/>
      <w:r w:rsidRPr="003C5FE8">
        <w:rPr>
          <w:rFonts w:ascii="Times New Roman" w:hAnsi="Times New Roman" w:cs="Times New Roman"/>
          <w:color w:val="222222"/>
          <w:sz w:val="24"/>
          <w:szCs w:val="24"/>
          <w:shd w:val="clear" w:color="auto" w:fill="FFFFFF"/>
        </w:rPr>
        <w:t>. </w:t>
      </w:r>
      <w:proofErr w:type="spellStart"/>
      <w:r w:rsidRPr="003C5FE8">
        <w:rPr>
          <w:rFonts w:ascii="Times New Roman" w:hAnsi="Times New Roman" w:cs="Times New Roman"/>
          <w:i/>
          <w:iCs/>
          <w:color w:val="222222"/>
          <w:sz w:val="24"/>
          <w:szCs w:val="24"/>
          <w:shd w:val="clear" w:color="auto" w:fill="FFFFFF"/>
        </w:rPr>
        <w:t>Revista</w:t>
      </w:r>
      <w:proofErr w:type="spellEnd"/>
      <w:r w:rsidRPr="003C5FE8">
        <w:rPr>
          <w:rFonts w:ascii="Times New Roman" w:hAnsi="Times New Roman" w:cs="Times New Roman"/>
          <w:i/>
          <w:iCs/>
          <w:color w:val="222222"/>
          <w:sz w:val="24"/>
          <w:szCs w:val="24"/>
          <w:shd w:val="clear" w:color="auto" w:fill="FFFFFF"/>
        </w:rPr>
        <w:t xml:space="preserve"> de </w:t>
      </w:r>
      <w:proofErr w:type="spellStart"/>
      <w:r w:rsidRPr="003C5FE8">
        <w:rPr>
          <w:rFonts w:ascii="Times New Roman" w:hAnsi="Times New Roman" w:cs="Times New Roman"/>
          <w:i/>
          <w:iCs/>
          <w:color w:val="222222"/>
          <w:sz w:val="24"/>
          <w:szCs w:val="24"/>
          <w:shd w:val="clear" w:color="auto" w:fill="FFFFFF"/>
        </w:rPr>
        <w:t>Estudios</w:t>
      </w:r>
      <w:proofErr w:type="spellEnd"/>
      <w:r w:rsidRPr="003C5FE8">
        <w:rPr>
          <w:rFonts w:ascii="Times New Roman" w:hAnsi="Times New Roman" w:cs="Times New Roman"/>
          <w:i/>
          <w:iCs/>
          <w:color w:val="222222"/>
          <w:sz w:val="24"/>
          <w:szCs w:val="24"/>
          <w:shd w:val="clear" w:color="auto" w:fill="FFFFFF"/>
        </w:rPr>
        <w:t xml:space="preserve"> </w:t>
      </w:r>
      <w:proofErr w:type="spellStart"/>
      <w:r w:rsidRPr="003C5FE8">
        <w:rPr>
          <w:rFonts w:ascii="Times New Roman" w:hAnsi="Times New Roman" w:cs="Times New Roman"/>
          <w:i/>
          <w:iCs/>
          <w:color w:val="222222"/>
          <w:sz w:val="24"/>
          <w:szCs w:val="24"/>
          <w:shd w:val="clear" w:color="auto" w:fill="FFFFFF"/>
        </w:rPr>
        <w:t>Kantianos</w:t>
      </w:r>
      <w:proofErr w:type="spellEnd"/>
      <w:r w:rsidRPr="003C5FE8">
        <w:rPr>
          <w:rFonts w:ascii="Times New Roman" w:hAnsi="Times New Roman" w:cs="Times New Roman"/>
          <w:color w:val="222222"/>
          <w:sz w:val="24"/>
          <w:szCs w:val="24"/>
          <w:shd w:val="clear" w:color="auto" w:fill="FFFFFF"/>
        </w:rPr>
        <w:t>, </w:t>
      </w:r>
      <w:r w:rsidRPr="003C5FE8">
        <w:rPr>
          <w:rFonts w:ascii="Times New Roman" w:hAnsi="Times New Roman" w:cs="Times New Roman"/>
          <w:i/>
          <w:iCs/>
          <w:color w:val="222222"/>
          <w:sz w:val="24"/>
          <w:szCs w:val="24"/>
          <w:shd w:val="clear" w:color="auto" w:fill="FFFFFF"/>
        </w:rPr>
        <w:t>3</w:t>
      </w:r>
      <w:r w:rsidRPr="003C5FE8">
        <w:rPr>
          <w:rFonts w:ascii="Times New Roman" w:hAnsi="Times New Roman" w:cs="Times New Roman"/>
          <w:color w:val="222222"/>
          <w:sz w:val="24"/>
          <w:szCs w:val="24"/>
          <w:shd w:val="clear" w:color="auto" w:fill="FFFFFF"/>
        </w:rPr>
        <w:t>(1), 89-96.</w:t>
      </w:r>
    </w:p>
    <w:p w:rsidR="000929B5" w:rsidRPr="003C5FE8" w:rsidRDefault="000929B5" w:rsidP="000929B5">
      <w:pPr>
        <w:tabs>
          <w:tab w:val="left" w:pos="8280"/>
        </w:tabs>
        <w:spacing w:after="0" w:line="480" w:lineRule="auto"/>
        <w:ind w:left="720" w:hanging="720"/>
        <w:rPr>
          <w:rFonts w:ascii="Times New Roman" w:hAnsi="Times New Roman" w:cs="Times New Roman"/>
          <w:color w:val="222222"/>
          <w:sz w:val="24"/>
          <w:szCs w:val="24"/>
          <w:shd w:val="clear" w:color="auto" w:fill="FFFFFF"/>
        </w:rPr>
      </w:pPr>
      <w:r w:rsidRPr="003C5FE8">
        <w:rPr>
          <w:rFonts w:ascii="Times New Roman" w:hAnsi="Times New Roman" w:cs="Times New Roman"/>
          <w:color w:val="222222"/>
          <w:sz w:val="24"/>
          <w:szCs w:val="24"/>
          <w:shd w:val="clear" w:color="auto" w:fill="FFFFFF"/>
        </w:rPr>
        <w:t xml:space="preserve">Levi, M., </w:t>
      </w:r>
      <w:proofErr w:type="spellStart"/>
      <w:r w:rsidRPr="003C5FE8">
        <w:rPr>
          <w:rFonts w:ascii="Times New Roman" w:hAnsi="Times New Roman" w:cs="Times New Roman"/>
          <w:color w:val="222222"/>
          <w:sz w:val="24"/>
          <w:szCs w:val="24"/>
          <w:shd w:val="clear" w:color="auto" w:fill="FFFFFF"/>
        </w:rPr>
        <w:t>Melo</w:t>
      </w:r>
      <w:proofErr w:type="spellEnd"/>
      <w:r w:rsidRPr="003C5FE8">
        <w:rPr>
          <w:rFonts w:ascii="Times New Roman" w:hAnsi="Times New Roman" w:cs="Times New Roman"/>
          <w:color w:val="222222"/>
          <w:sz w:val="24"/>
          <w:szCs w:val="24"/>
          <w:shd w:val="clear" w:color="auto" w:fill="FFFFFF"/>
        </w:rPr>
        <w:t xml:space="preserve">, T., </w:t>
      </w:r>
      <w:proofErr w:type="spellStart"/>
      <w:r w:rsidRPr="003C5FE8">
        <w:rPr>
          <w:rFonts w:ascii="Times New Roman" w:hAnsi="Times New Roman" w:cs="Times New Roman"/>
          <w:color w:val="222222"/>
          <w:sz w:val="24"/>
          <w:szCs w:val="24"/>
          <w:shd w:val="clear" w:color="auto" w:fill="FFFFFF"/>
        </w:rPr>
        <w:t>Weingast</w:t>
      </w:r>
      <w:proofErr w:type="spellEnd"/>
      <w:r w:rsidRPr="003C5FE8">
        <w:rPr>
          <w:rFonts w:ascii="Times New Roman" w:hAnsi="Times New Roman" w:cs="Times New Roman"/>
          <w:color w:val="222222"/>
          <w:sz w:val="24"/>
          <w:szCs w:val="24"/>
          <w:shd w:val="clear" w:color="auto" w:fill="FFFFFF"/>
        </w:rPr>
        <w:t xml:space="preserve">, B. R., &amp; </w:t>
      </w:r>
      <w:proofErr w:type="spellStart"/>
      <w:r w:rsidRPr="003C5FE8">
        <w:rPr>
          <w:rFonts w:ascii="Times New Roman" w:hAnsi="Times New Roman" w:cs="Times New Roman"/>
          <w:color w:val="222222"/>
          <w:sz w:val="24"/>
          <w:szCs w:val="24"/>
          <w:shd w:val="clear" w:color="auto" w:fill="FFFFFF"/>
        </w:rPr>
        <w:t>Zlotnick</w:t>
      </w:r>
      <w:proofErr w:type="spellEnd"/>
      <w:r w:rsidRPr="003C5FE8">
        <w:rPr>
          <w:rFonts w:ascii="Times New Roman" w:hAnsi="Times New Roman" w:cs="Times New Roman"/>
          <w:color w:val="222222"/>
          <w:sz w:val="24"/>
          <w:szCs w:val="24"/>
          <w:shd w:val="clear" w:color="auto" w:fill="FFFFFF"/>
        </w:rPr>
        <w:t>, F. (2016). Opening access, ending the violence trap: Labor, business, government, and the National Labor Relations Act. In </w:t>
      </w:r>
      <w:r w:rsidRPr="003C5FE8">
        <w:rPr>
          <w:rFonts w:ascii="Times New Roman" w:hAnsi="Times New Roman" w:cs="Times New Roman"/>
          <w:i/>
          <w:iCs/>
          <w:color w:val="222222"/>
          <w:sz w:val="24"/>
          <w:szCs w:val="24"/>
          <w:shd w:val="clear" w:color="auto" w:fill="FFFFFF"/>
        </w:rPr>
        <w:t xml:space="preserve">Organizations, Civil Society, and the Roots of Development </w:t>
      </w:r>
      <w:r w:rsidRPr="003C5FE8">
        <w:rPr>
          <w:rFonts w:ascii="Times New Roman" w:hAnsi="Times New Roman" w:cs="Times New Roman"/>
          <w:color w:val="222222"/>
          <w:sz w:val="24"/>
          <w:szCs w:val="24"/>
          <w:shd w:val="clear" w:color="auto" w:fill="FFFFFF"/>
        </w:rPr>
        <w:t>(pp. 331-366). University of Chicago Press.</w:t>
      </w:r>
    </w:p>
    <w:p w:rsidR="000929B5" w:rsidRPr="003C5FE8" w:rsidRDefault="000929B5" w:rsidP="000929B5">
      <w:pPr>
        <w:tabs>
          <w:tab w:val="left" w:pos="8280"/>
        </w:tabs>
        <w:spacing w:after="0" w:line="480" w:lineRule="auto"/>
        <w:ind w:left="720" w:hanging="720"/>
        <w:rPr>
          <w:rFonts w:ascii="Times New Roman" w:hAnsi="Times New Roman" w:cs="Times New Roman"/>
          <w:color w:val="222222"/>
          <w:sz w:val="24"/>
          <w:szCs w:val="24"/>
          <w:shd w:val="clear" w:color="auto" w:fill="FFFFFF"/>
        </w:rPr>
      </w:pPr>
      <w:r w:rsidRPr="003C5FE8">
        <w:rPr>
          <w:rFonts w:ascii="Times New Roman" w:hAnsi="Times New Roman" w:cs="Times New Roman"/>
          <w:color w:val="222222"/>
          <w:sz w:val="24"/>
          <w:szCs w:val="24"/>
          <w:shd w:val="clear" w:color="auto" w:fill="FFFFFF"/>
        </w:rPr>
        <w:t xml:space="preserve">Lu, Y., </w:t>
      </w:r>
      <w:proofErr w:type="spellStart"/>
      <w:r w:rsidRPr="003C5FE8">
        <w:rPr>
          <w:rFonts w:ascii="Times New Roman" w:hAnsi="Times New Roman" w:cs="Times New Roman"/>
          <w:color w:val="222222"/>
          <w:sz w:val="24"/>
          <w:szCs w:val="24"/>
          <w:shd w:val="clear" w:color="auto" w:fill="FFFFFF"/>
        </w:rPr>
        <w:t>Nakicenovic</w:t>
      </w:r>
      <w:proofErr w:type="spellEnd"/>
      <w:r w:rsidRPr="003C5FE8">
        <w:rPr>
          <w:rFonts w:ascii="Times New Roman" w:hAnsi="Times New Roman" w:cs="Times New Roman"/>
          <w:color w:val="222222"/>
          <w:sz w:val="24"/>
          <w:szCs w:val="24"/>
          <w:shd w:val="clear" w:color="auto" w:fill="FFFFFF"/>
        </w:rPr>
        <w:t xml:space="preserve">, N., </w:t>
      </w:r>
      <w:proofErr w:type="spellStart"/>
      <w:r w:rsidRPr="003C5FE8">
        <w:rPr>
          <w:rFonts w:ascii="Times New Roman" w:hAnsi="Times New Roman" w:cs="Times New Roman"/>
          <w:color w:val="222222"/>
          <w:sz w:val="24"/>
          <w:szCs w:val="24"/>
          <w:shd w:val="clear" w:color="auto" w:fill="FFFFFF"/>
        </w:rPr>
        <w:t>Visbeck</w:t>
      </w:r>
      <w:proofErr w:type="spellEnd"/>
      <w:r w:rsidRPr="003C5FE8">
        <w:rPr>
          <w:rFonts w:ascii="Times New Roman" w:hAnsi="Times New Roman" w:cs="Times New Roman"/>
          <w:color w:val="222222"/>
          <w:sz w:val="24"/>
          <w:szCs w:val="24"/>
          <w:shd w:val="clear" w:color="auto" w:fill="FFFFFF"/>
        </w:rPr>
        <w:t xml:space="preserve">, M., &amp; </w:t>
      </w:r>
      <w:proofErr w:type="spellStart"/>
      <w:r w:rsidRPr="003C5FE8">
        <w:rPr>
          <w:rFonts w:ascii="Times New Roman" w:hAnsi="Times New Roman" w:cs="Times New Roman"/>
          <w:color w:val="222222"/>
          <w:sz w:val="24"/>
          <w:szCs w:val="24"/>
          <w:shd w:val="clear" w:color="auto" w:fill="FFFFFF"/>
        </w:rPr>
        <w:t>Stevance</w:t>
      </w:r>
      <w:proofErr w:type="spellEnd"/>
      <w:r w:rsidRPr="003C5FE8">
        <w:rPr>
          <w:rFonts w:ascii="Times New Roman" w:hAnsi="Times New Roman" w:cs="Times New Roman"/>
          <w:color w:val="222222"/>
          <w:sz w:val="24"/>
          <w:szCs w:val="24"/>
          <w:shd w:val="clear" w:color="auto" w:fill="FFFFFF"/>
        </w:rPr>
        <w:t>, A. S. (2015). Policy: Five priorities for the UN sustainable development goals. </w:t>
      </w:r>
      <w:r w:rsidRPr="003C5FE8">
        <w:rPr>
          <w:rFonts w:ascii="Times New Roman" w:hAnsi="Times New Roman" w:cs="Times New Roman"/>
          <w:i/>
          <w:iCs/>
          <w:color w:val="222222"/>
          <w:sz w:val="24"/>
          <w:szCs w:val="24"/>
          <w:shd w:val="clear" w:color="auto" w:fill="FFFFFF"/>
        </w:rPr>
        <w:t>Nature News</w:t>
      </w:r>
      <w:r w:rsidRPr="003C5FE8">
        <w:rPr>
          <w:rFonts w:ascii="Times New Roman" w:hAnsi="Times New Roman" w:cs="Times New Roman"/>
          <w:color w:val="222222"/>
          <w:sz w:val="24"/>
          <w:szCs w:val="24"/>
          <w:shd w:val="clear" w:color="auto" w:fill="FFFFFF"/>
        </w:rPr>
        <w:t>, </w:t>
      </w:r>
      <w:r w:rsidRPr="003C5FE8">
        <w:rPr>
          <w:rFonts w:ascii="Times New Roman" w:hAnsi="Times New Roman" w:cs="Times New Roman"/>
          <w:i/>
          <w:iCs/>
          <w:color w:val="222222"/>
          <w:sz w:val="24"/>
          <w:szCs w:val="24"/>
          <w:shd w:val="clear" w:color="auto" w:fill="FFFFFF"/>
        </w:rPr>
        <w:t>520</w:t>
      </w:r>
      <w:r w:rsidRPr="003C5FE8">
        <w:rPr>
          <w:rFonts w:ascii="Times New Roman" w:hAnsi="Times New Roman" w:cs="Times New Roman"/>
          <w:color w:val="222222"/>
          <w:sz w:val="24"/>
          <w:szCs w:val="24"/>
          <w:shd w:val="clear" w:color="auto" w:fill="FFFFFF"/>
        </w:rPr>
        <w:t>(7548), 432.</w:t>
      </w:r>
    </w:p>
    <w:p w:rsidR="000929B5" w:rsidRPr="00D80878" w:rsidRDefault="000929B5" w:rsidP="000929B5">
      <w:pPr>
        <w:spacing w:after="0" w:line="480" w:lineRule="auto"/>
        <w:ind w:left="720" w:hanging="720"/>
        <w:rPr>
          <w:rFonts w:ascii="Times New Roman" w:hAnsi="Times New Roman" w:cs="Times New Roman"/>
          <w:color w:val="222222"/>
          <w:sz w:val="24"/>
          <w:szCs w:val="24"/>
          <w:shd w:val="clear" w:color="auto" w:fill="FFFFFF"/>
        </w:rPr>
      </w:pPr>
      <w:proofErr w:type="spellStart"/>
      <w:r w:rsidRPr="00D80878">
        <w:rPr>
          <w:rFonts w:ascii="Times New Roman" w:hAnsi="Times New Roman" w:cs="Times New Roman"/>
          <w:color w:val="222222"/>
          <w:sz w:val="24"/>
          <w:szCs w:val="24"/>
          <w:shd w:val="clear" w:color="auto" w:fill="FFFFFF"/>
        </w:rPr>
        <w:t>Najafi</w:t>
      </w:r>
      <w:proofErr w:type="spellEnd"/>
      <w:r w:rsidRPr="00D80878">
        <w:rPr>
          <w:rFonts w:ascii="Times New Roman" w:hAnsi="Times New Roman" w:cs="Times New Roman"/>
          <w:color w:val="222222"/>
          <w:sz w:val="24"/>
          <w:szCs w:val="24"/>
          <w:shd w:val="clear" w:color="auto" w:fill="FFFFFF"/>
        </w:rPr>
        <w:t xml:space="preserve">, M. R., </w:t>
      </w:r>
      <w:proofErr w:type="spellStart"/>
      <w:r w:rsidRPr="00D80878">
        <w:rPr>
          <w:rFonts w:ascii="Times New Roman" w:hAnsi="Times New Roman" w:cs="Times New Roman"/>
          <w:color w:val="222222"/>
          <w:sz w:val="24"/>
          <w:szCs w:val="24"/>
          <w:shd w:val="clear" w:color="auto" w:fill="FFFFFF"/>
        </w:rPr>
        <w:t>Zwiers</w:t>
      </w:r>
      <w:proofErr w:type="spellEnd"/>
      <w:r w:rsidRPr="00D80878">
        <w:rPr>
          <w:rFonts w:ascii="Times New Roman" w:hAnsi="Times New Roman" w:cs="Times New Roman"/>
          <w:color w:val="222222"/>
          <w:sz w:val="24"/>
          <w:szCs w:val="24"/>
          <w:shd w:val="clear" w:color="auto" w:fill="FFFFFF"/>
        </w:rPr>
        <w:t>, F. W., &amp; Gillett, N. P. (2015). Attribution of Arctic temperature change to greenhouse-gas and aerosol influences. </w:t>
      </w:r>
      <w:r w:rsidRPr="00D80878">
        <w:rPr>
          <w:rFonts w:ascii="Times New Roman" w:hAnsi="Times New Roman" w:cs="Times New Roman"/>
          <w:i/>
          <w:iCs/>
          <w:color w:val="222222"/>
          <w:sz w:val="24"/>
          <w:szCs w:val="24"/>
          <w:shd w:val="clear" w:color="auto" w:fill="FFFFFF"/>
        </w:rPr>
        <w:t>Nature Climate Change</w:t>
      </w:r>
      <w:r w:rsidRPr="00D80878">
        <w:rPr>
          <w:rFonts w:ascii="Times New Roman" w:hAnsi="Times New Roman" w:cs="Times New Roman"/>
          <w:color w:val="222222"/>
          <w:sz w:val="24"/>
          <w:szCs w:val="24"/>
          <w:shd w:val="clear" w:color="auto" w:fill="FFFFFF"/>
        </w:rPr>
        <w:t>, </w:t>
      </w:r>
      <w:r w:rsidRPr="00D80878">
        <w:rPr>
          <w:rFonts w:ascii="Times New Roman" w:hAnsi="Times New Roman" w:cs="Times New Roman"/>
          <w:i/>
          <w:iCs/>
          <w:color w:val="222222"/>
          <w:sz w:val="24"/>
          <w:szCs w:val="24"/>
          <w:shd w:val="clear" w:color="auto" w:fill="FFFFFF"/>
        </w:rPr>
        <w:t>5</w:t>
      </w:r>
      <w:r w:rsidRPr="00D80878">
        <w:rPr>
          <w:rFonts w:ascii="Times New Roman" w:hAnsi="Times New Roman" w:cs="Times New Roman"/>
          <w:color w:val="222222"/>
          <w:sz w:val="24"/>
          <w:szCs w:val="24"/>
          <w:shd w:val="clear" w:color="auto" w:fill="FFFFFF"/>
        </w:rPr>
        <w:t>(3), p246.</w:t>
      </w:r>
    </w:p>
    <w:p w:rsidR="000929B5" w:rsidRPr="00D80878" w:rsidRDefault="000929B5" w:rsidP="000929B5">
      <w:pPr>
        <w:spacing w:after="0" w:line="480" w:lineRule="auto"/>
        <w:ind w:left="720" w:hanging="720"/>
        <w:rPr>
          <w:rFonts w:ascii="Times New Roman" w:hAnsi="Times New Roman" w:cs="Times New Roman"/>
          <w:sz w:val="24"/>
          <w:szCs w:val="24"/>
        </w:rPr>
      </w:pPr>
      <w:proofErr w:type="spellStart"/>
      <w:r w:rsidRPr="00D80878">
        <w:rPr>
          <w:rFonts w:ascii="Times New Roman" w:hAnsi="Times New Roman" w:cs="Times New Roman"/>
          <w:color w:val="222222"/>
          <w:sz w:val="24"/>
          <w:szCs w:val="24"/>
          <w:shd w:val="clear" w:color="auto" w:fill="FFFFFF"/>
        </w:rPr>
        <w:t>Reijers</w:t>
      </w:r>
      <w:proofErr w:type="spellEnd"/>
      <w:r w:rsidRPr="00D80878">
        <w:rPr>
          <w:rFonts w:ascii="Times New Roman" w:hAnsi="Times New Roman" w:cs="Times New Roman"/>
          <w:color w:val="222222"/>
          <w:sz w:val="24"/>
          <w:szCs w:val="24"/>
          <w:shd w:val="clear" w:color="auto" w:fill="FFFFFF"/>
        </w:rPr>
        <w:t xml:space="preserve">, W., </w:t>
      </w:r>
      <w:proofErr w:type="spellStart"/>
      <w:r w:rsidRPr="00D80878">
        <w:rPr>
          <w:rFonts w:ascii="Times New Roman" w:hAnsi="Times New Roman" w:cs="Times New Roman"/>
          <w:color w:val="222222"/>
          <w:sz w:val="24"/>
          <w:szCs w:val="24"/>
          <w:shd w:val="clear" w:color="auto" w:fill="FFFFFF"/>
        </w:rPr>
        <w:t>O'Brolcháin</w:t>
      </w:r>
      <w:proofErr w:type="spellEnd"/>
      <w:r w:rsidRPr="00D80878">
        <w:rPr>
          <w:rFonts w:ascii="Times New Roman" w:hAnsi="Times New Roman" w:cs="Times New Roman"/>
          <w:color w:val="222222"/>
          <w:sz w:val="24"/>
          <w:szCs w:val="24"/>
          <w:shd w:val="clear" w:color="auto" w:fill="FFFFFF"/>
        </w:rPr>
        <w:t xml:space="preserve">, F., &amp; Haynes, P. (2016). Governance in </w:t>
      </w:r>
      <w:proofErr w:type="spellStart"/>
      <w:r w:rsidRPr="00D80878">
        <w:rPr>
          <w:rFonts w:ascii="Times New Roman" w:hAnsi="Times New Roman" w:cs="Times New Roman"/>
          <w:color w:val="222222"/>
          <w:sz w:val="24"/>
          <w:szCs w:val="24"/>
          <w:shd w:val="clear" w:color="auto" w:fill="FFFFFF"/>
        </w:rPr>
        <w:t>blockchain</w:t>
      </w:r>
      <w:proofErr w:type="spellEnd"/>
      <w:r w:rsidRPr="00D80878">
        <w:rPr>
          <w:rFonts w:ascii="Times New Roman" w:hAnsi="Times New Roman" w:cs="Times New Roman"/>
          <w:color w:val="222222"/>
          <w:sz w:val="24"/>
          <w:szCs w:val="24"/>
          <w:shd w:val="clear" w:color="auto" w:fill="FFFFFF"/>
        </w:rPr>
        <w:t xml:space="preserve"> technologies &amp; social contract theories. </w:t>
      </w:r>
      <w:r w:rsidRPr="00D80878">
        <w:rPr>
          <w:rFonts w:ascii="Times New Roman" w:hAnsi="Times New Roman" w:cs="Times New Roman"/>
          <w:i/>
          <w:iCs/>
          <w:color w:val="222222"/>
          <w:sz w:val="24"/>
          <w:szCs w:val="24"/>
          <w:shd w:val="clear" w:color="auto" w:fill="FFFFFF"/>
        </w:rPr>
        <w:t>Ledger</w:t>
      </w:r>
      <w:r w:rsidRPr="00D80878">
        <w:rPr>
          <w:rFonts w:ascii="Times New Roman" w:hAnsi="Times New Roman" w:cs="Times New Roman"/>
          <w:color w:val="222222"/>
          <w:sz w:val="24"/>
          <w:szCs w:val="24"/>
          <w:shd w:val="clear" w:color="auto" w:fill="FFFFFF"/>
        </w:rPr>
        <w:t>, </w:t>
      </w:r>
      <w:r w:rsidRPr="00D80878">
        <w:rPr>
          <w:rFonts w:ascii="Times New Roman" w:hAnsi="Times New Roman" w:cs="Times New Roman"/>
          <w:i/>
          <w:iCs/>
          <w:color w:val="222222"/>
          <w:sz w:val="24"/>
          <w:szCs w:val="24"/>
          <w:shd w:val="clear" w:color="auto" w:fill="FFFFFF"/>
        </w:rPr>
        <w:t>1</w:t>
      </w:r>
      <w:r w:rsidRPr="00D80878">
        <w:rPr>
          <w:rFonts w:ascii="Times New Roman" w:hAnsi="Times New Roman" w:cs="Times New Roman"/>
          <w:color w:val="222222"/>
          <w:sz w:val="24"/>
          <w:szCs w:val="24"/>
          <w:shd w:val="clear" w:color="auto" w:fill="FFFFFF"/>
        </w:rPr>
        <w:t>, 134-151.</w:t>
      </w:r>
    </w:p>
    <w:p w:rsidR="000929B5" w:rsidRPr="00D80878" w:rsidRDefault="000929B5" w:rsidP="000929B5">
      <w:pPr>
        <w:spacing w:after="0" w:line="480" w:lineRule="auto"/>
        <w:ind w:left="720" w:hanging="720"/>
        <w:rPr>
          <w:rFonts w:ascii="Times New Roman" w:hAnsi="Times New Roman" w:cs="Times New Roman"/>
          <w:color w:val="222222"/>
          <w:sz w:val="24"/>
          <w:szCs w:val="24"/>
          <w:shd w:val="clear" w:color="auto" w:fill="FFFFFF"/>
        </w:rPr>
      </w:pPr>
      <w:proofErr w:type="spellStart"/>
      <w:r w:rsidRPr="00D80878">
        <w:rPr>
          <w:rFonts w:ascii="Times New Roman" w:hAnsi="Times New Roman" w:cs="Times New Roman"/>
          <w:color w:val="222222"/>
          <w:sz w:val="24"/>
          <w:szCs w:val="24"/>
          <w:shd w:val="clear" w:color="auto" w:fill="FFFFFF"/>
        </w:rPr>
        <w:t>Ritzer</w:t>
      </w:r>
      <w:proofErr w:type="spellEnd"/>
      <w:r w:rsidRPr="00D80878">
        <w:rPr>
          <w:rFonts w:ascii="Times New Roman" w:hAnsi="Times New Roman" w:cs="Times New Roman"/>
          <w:color w:val="222222"/>
          <w:sz w:val="24"/>
          <w:szCs w:val="24"/>
          <w:shd w:val="clear" w:color="auto" w:fill="FFFFFF"/>
        </w:rPr>
        <w:t xml:space="preserve">, G., &amp; </w:t>
      </w:r>
      <w:proofErr w:type="spellStart"/>
      <w:r w:rsidRPr="00D80878">
        <w:rPr>
          <w:rFonts w:ascii="Times New Roman" w:hAnsi="Times New Roman" w:cs="Times New Roman"/>
          <w:color w:val="222222"/>
          <w:sz w:val="24"/>
          <w:szCs w:val="24"/>
          <w:shd w:val="clear" w:color="auto" w:fill="FFFFFF"/>
        </w:rPr>
        <w:t>Stepnisky</w:t>
      </w:r>
      <w:proofErr w:type="spellEnd"/>
      <w:r w:rsidRPr="00D80878">
        <w:rPr>
          <w:rFonts w:ascii="Times New Roman" w:hAnsi="Times New Roman" w:cs="Times New Roman"/>
          <w:color w:val="222222"/>
          <w:sz w:val="24"/>
          <w:szCs w:val="24"/>
          <w:shd w:val="clear" w:color="auto" w:fill="FFFFFF"/>
        </w:rPr>
        <w:t>, J. (2017). </w:t>
      </w:r>
      <w:r w:rsidRPr="00D80878">
        <w:rPr>
          <w:rFonts w:ascii="Times New Roman" w:hAnsi="Times New Roman" w:cs="Times New Roman"/>
          <w:i/>
          <w:iCs/>
          <w:color w:val="222222"/>
          <w:sz w:val="24"/>
          <w:szCs w:val="24"/>
          <w:shd w:val="clear" w:color="auto" w:fill="FFFFFF"/>
        </w:rPr>
        <w:t>Modern sociological theory</w:t>
      </w:r>
      <w:r w:rsidRPr="00D80878">
        <w:rPr>
          <w:rFonts w:ascii="Times New Roman" w:hAnsi="Times New Roman" w:cs="Times New Roman"/>
          <w:color w:val="222222"/>
          <w:sz w:val="24"/>
          <w:szCs w:val="24"/>
          <w:shd w:val="clear" w:color="auto" w:fill="FFFFFF"/>
        </w:rPr>
        <w:t xml:space="preserve">. Sage publications. </w:t>
      </w:r>
    </w:p>
    <w:p w:rsidR="000929B5" w:rsidRPr="00D80878" w:rsidRDefault="000929B5" w:rsidP="000929B5">
      <w:pPr>
        <w:spacing w:after="0" w:line="480" w:lineRule="auto"/>
        <w:ind w:left="720" w:hanging="720"/>
        <w:rPr>
          <w:rFonts w:ascii="Times New Roman" w:hAnsi="Times New Roman" w:cs="Times New Roman"/>
          <w:color w:val="000000"/>
          <w:sz w:val="24"/>
          <w:szCs w:val="24"/>
          <w:shd w:val="clear" w:color="auto" w:fill="FFFFFF"/>
        </w:rPr>
      </w:pPr>
      <w:r w:rsidRPr="00D80878">
        <w:rPr>
          <w:rFonts w:ascii="Times New Roman" w:hAnsi="Times New Roman" w:cs="Times New Roman"/>
          <w:color w:val="000000"/>
          <w:sz w:val="24"/>
          <w:szCs w:val="24"/>
          <w:shd w:val="clear" w:color="auto" w:fill="FFFFFF"/>
        </w:rPr>
        <w:t xml:space="preserve">Week 15: Climate Change. (2019, April 29). Retrieved from </w:t>
      </w:r>
      <w:hyperlink r:id="rId6" w:history="1">
        <w:r w:rsidRPr="00D80878">
          <w:rPr>
            <w:rStyle w:val="Hyperlink"/>
            <w:rFonts w:ascii="Times New Roman" w:hAnsi="Times New Roman" w:cs="Times New Roman"/>
            <w:sz w:val="24"/>
            <w:szCs w:val="24"/>
            <w:shd w:val="clear" w:color="auto" w:fill="FFFFFF"/>
          </w:rPr>
          <w:t>https://philosophyintrocourse.com/introduction-to-ethics-hocking-college/week-14/</w:t>
        </w:r>
      </w:hyperlink>
    </w:p>
    <w:p w:rsidR="000929B5" w:rsidRDefault="000929B5" w:rsidP="000929B5">
      <w:pPr>
        <w:tabs>
          <w:tab w:val="left" w:pos="8280"/>
        </w:tabs>
        <w:spacing w:after="0" w:line="480" w:lineRule="auto"/>
        <w:ind w:left="720" w:hanging="720"/>
        <w:rPr>
          <w:rFonts w:ascii="Times New Roman" w:hAnsi="Times New Roman" w:cs="Times New Roman"/>
          <w:color w:val="000000"/>
          <w:sz w:val="24"/>
          <w:szCs w:val="24"/>
          <w:shd w:val="clear" w:color="auto" w:fill="FFFFFF"/>
        </w:rPr>
      </w:pPr>
      <w:r w:rsidRPr="003C5FE8">
        <w:rPr>
          <w:rFonts w:ascii="Times New Roman" w:hAnsi="Times New Roman" w:cs="Times New Roman"/>
          <w:color w:val="000000"/>
          <w:sz w:val="24"/>
          <w:szCs w:val="24"/>
          <w:shd w:val="clear" w:color="auto" w:fill="FFFFFF"/>
        </w:rPr>
        <w:t xml:space="preserve">Week 16: Is Utopia Possible? (2018, December 18). Retrieved from </w:t>
      </w:r>
      <w:hyperlink r:id="rId7" w:history="1">
        <w:r w:rsidRPr="0042773F">
          <w:rPr>
            <w:rStyle w:val="Hyperlink"/>
            <w:rFonts w:ascii="Times New Roman" w:hAnsi="Times New Roman" w:cs="Times New Roman"/>
            <w:sz w:val="24"/>
            <w:szCs w:val="24"/>
            <w:shd w:val="clear" w:color="auto" w:fill="FFFFFF"/>
          </w:rPr>
          <w:t>https://philosophyintrocourse.com/introduction-to-ethics-hocking-college/week-15/</w:t>
        </w:r>
      </w:hyperlink>
    </w:p>
    <w:p w:rsidR="000929B5" w:rsidRPr="003C5FE8" w:rsidRDefault="000929B5" w:rsidP="000929B5">
      <w:pPr>
        <w:spacing w:after="0" w:line="480" w:lineRule="auto"/>
        <w:rPr>
          <w:rFonts w:ascii="Times New Roman" w:hAnsi="Times New Roman" w:cs="Times New Roman"/>
          <w:sz w:val="24"/>
          <w:szCs w:val="24"/>
        </w:rPr>
      </w:pPr>
    </w:p>
    <w:sectPr w:rsidR="000929B5" w:rsidRPr="003C5FE8" w:rsidSect="000C57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5E1" w:rsidRDefault="000825E1" w:rsidP="000C57D6">
      <w:pPr>
        <w:spacing w:after="0" w:line="240" w:lineRule="auto"/>
      </w:pPr>
      <w:r>
        <w:separator/>
      </w:r>
    </w:p>
  </w:endnote>
  <w:endnote w:type="continuationSeparator" w:id="0">
    <w:p w:rsidR="000825E1" w:rsidRDefault="000825E1" w:rsidP="000C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5E1" w:rsidRDefault="000825E1" w:rsidP="000C57D6">
      <w:pPr>
        <w:spacing w:after="0" w:line="240" w:lineRule="auto"/>
      </w:pPr>
      <w:r>
        <w:separator/>
      </w:r>
    </w:p>
  </w:footnote>
  <w:footnote w:type="continuationSeparator" w:id="0">
    <w:p w:rsidR="000825E1" w:rsidRDefault="000825E1" w:rsidP="000C5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47633987"/>
      <w:docPartObj>
        <w:docPartGallery w:val="Page Numbers (Top of Page)"/>
        <w:docPartUnique/>
      </w:docPartObj>
    </w:sdtPr>
    <w:sdtEndPr>
      <w:rPr>
        <w:noProof/>
      </w:rPr>
    </w:sdtEndPr>
    <w:sdtContent>
      <w:p w:rsidR="000C57D6" w:rsidRPr="000C57D6" w:rsidRDefault="00635D01">
        <w:pPr>
          <w:pStyle w:val="Header"/>
          <w:rPr>
            <w:rFonts w:ascii="Times New Roman" w:hAnsi="Times New Roman" w:cs="Times New Roman"/>
            <w:sz w:val="24"/>
            <w:szCs w:val="24"/>
          </w:rPr>
        </w:pPr>
        <w:r>
          <w:rPr>
            <w:rFonts w:ascii="Times New Roman" w:hAnsi="Times New Roman" w:cs="Times New Roman"/>
            <w:sz w:val="24"/>
            <w:szCs w:val="24"/>
          </w:rPr>
          <w:t xml:space="preserve">REVIEWING WORLD’S DEVELOPMENT       </w:t>
        </w:r>
        <w:r w:rsidR="000929B5">
          <w:rPr>
            <w:rFonts w:ascii="Times New Roman" w:hAnsi="Times New Roman" w:cs="Times New Roman"/>
            <w:sz w:val="24"/>
            <w:szCs w:val="24"/>
          </w:rPr>
          <w:t xml:space="preserve">                              </w:t>
        </w:r>
        <w:r>
          <w:rPr>
            <w:rFonts w:ascii="Times New Roman" w:hAnsi="Times New Roman" w:cs="Times New Roman"/>
            <w:sz w:val="24"/>
            <w:szCs w:val="24"/>
          </w:rPr>
          <w:t xml:space="preserve">                                         </w:t>
        </w:r>
        <w:r w:rsidR="000C57D6" w:rsidRPr="000C57D6">
          <w:rPr>
            <w:rFonts w:ascii="Times New Roman" w:hAnsi="Times New Roman" w:cs="Times New Roman"/>
            <w:sz w:val="24"/>
            <w:szCs w:val="24"/>
          </w:rPr>
          <w:t xml:space="preserve"> </w:t>
        </w:r>
        <w:r w:rsidR="000C57D6" w:rsidRPr="000C57D6">
          <w:rPr>
            <w:rFonts w:ascii="Times New Roman" w:hAnsi="Times New Roman" w:cs="Times New Roman"/>
            <w:sz w:val="24"/>
            <w:szCs w:val="24"/>
          </w:rPr>
          <w:fldChar w:fldCharType="begin"/>
        </w:r>
        <w:r w:rsidR="000C57D6" w:rsidRPr="000C57D6">
          <w:rPr>
            <w:rFonts w:ascii="Times New Roman" w:hAnsi="Times New Roman" w:cs="Times New Roman"/>
            <w:sz w:val="24"/>
            <w:szCs w:val="24"/>
          </w:rPr>
          <w:instrText xml:space="preserve"> PAGE   \* MERGEFORMAT </w:instrText>
        </w:r>
        <w:r w:rsidR="000C57D6" w:rsidRPr="000C57D6">
          <w:rPr>
            <w:rFonts w:ascii="Times New Roman" w:hAnsi="Times New Roman" w:cs="Times New Roman"/>
            <w:sz w:val="24"/>
            <w:szCs w:val="24"/>
          </w:rPr>
          <w:fldChar w:fldCharType="separate"/>
        </w:r>
        <w:r w:rsidR="000929B5">
          <w:rPr>
            <w:rFonts w:ascii="Times New Roman" w:hAnsi="Times New Roman" w:cs="Times New Roman"/>
            <w:noProof/>
            <w:sz w:val="24"/>
            <w:szCs w:val="24"/>
          </w:rPr>
          <w:t>10</w:t>
        </w:r>
        <w:r w:rsidR="000C57D6" w:rsidRPr="000C57D6">
          <w:rPr>
            <w:rFonts w:ascii="Times New Roman" w:hAnsi="Times New Roman" w:cs="Times New Roman"/>
            <w:noProof/>
            <w:sz w:val="24"/>
            <w:szCs w:val="24"/>
          </w:rPr>
          <w:fldChar w:fldCharType="end"/>
        </w:r>
      </w:p>
    </w:sdtContent>
  </w:sdt>
  <w:p w:rsidR="000C57D6" w:rsidRPr="000C57D6" w:rsidRDefault="000C57D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3905769"/>
      <w:docPartObj>
        <w:docPartGallery w:val="Page Numbers (Top of Page)"/>
        <w:docPartUnique/>
      </w:docPartObj>
    </w:sdtPr>
    <w:sdtEndPr>
      <w:rPr>
        <w:noProof/>
      </w:rPr>
    </w:sdtEndPr>
    <w:sdtContent>
      <w:p w:rsidR="000C57D6" w:rsidRPr="000C57D6" w:rsidRDefault="000C57D6" w:rsidP="000C57D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35D01">
          <w:rPr>
            <w:rFonts w:ascii="Times New Roman" w:hAnsi="Times New Roman" w:cs="Times New Roman"/>
            <w:sz w:val="24"/>
            <w:szCs w:val="24"/>
          </w:rPr>
          <w:t xml:space="preserve">REVIEWING WORLD’S DEVELOPMENT                                                        </w:t>
        </w:r>
        <w:r w:rsidRPr="000C57D6">
          <w:rPr>
            <w:rFonts w:ascii="Times New Roman" w:hAnsi="Times New Roman" w:cs="Times New Roman"/>
            <w:sz w:val="24"/>
            <w:szCs w:val="24"/>
          </w:rPr>
          <w:fldChar w:fldCharType="begin"/>
        </w:r>
        <w:r w:rsidRPr="000C57D6">
          <w:rPr>
            <w:rFonts w:ascii="Times New Roman" w:hAnsi="Times New Roman" w:cs="Times New Roman"/>
            <w:sz w:val="24"/>
            <w:szCs w:val="24"/>
          </w:rPr>
          <w:instrText xml:space="preserve"> PAGE   \* MERGEFORMAT </w:instrText>
        </w:r>
        <w:r w:rsidRPr="000C57D6">
          <w:rPr>
            <w:rFonts w:ascii="Times New Roman" w:hAnsi="Times New Roman" w:cs="Times New Roman"/>
            <w:sz w:val="24"/>
            <w:szCs w:val="24"/>
          </w:rPr>
          <w:fldChar w:fldCharType="separate"/>
        </w:r>
        <w:r w:rsidR="000929B5">
          <w:rPr>
            <w:rFonts w:ascii="Times New Roman" w:hAnsi="Times New Roman" w:cs="Times New Roman"/>
            <w:noProof/>
            <w:sz w:val="24"/>
            <w:szCs w:val="24"/>
          </w:rPr>
          <w:t>1</w:t>
        </w:r>
        <w:r w:rsidRPr="000C57D6">
          <w:rPr>
            <w:rFonts w:ascii="Times New Roman" w:hAnsi="Times New Roman" w:cs="Times New Roman"/>
            <w:noProof/>
            <w:sz w:val="24"/>
            <w:szCs w:val="24"/>
          </w:rPr>
          <w:fldChar w:fldCharType="end"/>
        </w:r>
      </w:p>
    </w:sdtContent>
  </w:sdt>
  <w:p w:rsidR="000C57D6" w:rsidRPr="000C57D6" w:rsidRDefault="000C57D6" w:rsidP="000C57D6">
    <w:pPr>
      <w:pStyle w:val="Header"/>
      <w:rPr>
        <w:rFonts w:ascii="Times New Roman" w:hAnsi="Times New Roman" w:cs="Times New Roman"/>
        <w:sz w:val="24"/>
        <w:szCs w:val="24"/>
      </w:rPr>
    </w:pPr>
  </w:p>
  <w:p w:rsidR="000C57D6" w:rsidRDefault="000C57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5A"/>
    <w:rsid w:val="000825E1"/>
    <w:rsid w:val="000929B5"/>
    <w:rsid w:val="000C57D6"/>
    <w:rsid w:val="000E7BBF"/>
    <w:rsid w:val="001C5C55"/>
    <w:rsid w:val="002A65DB"/>
    <w:rsid w:val="00312227"/>
    <w:rsid w:val="003C5FE8"/>
    <w:rsid w:val="00427B2C"/>
    <w:rsid w:val="00433AAE"/>
    <w:rsid w:val="00530795"/>
    <w:rsid w:val="00531612"/>
    <w:rsid w:val="005576AC"/>
    <w:rsid w:val="00557C8D"/>
    <w:rsid w:val="005629BA"/>
    <w:rsid w:val="00635D01"/>
    <w:rsid w:val="0064245A"/>
    <w:rsid w:val="00661D9F"/>
    <w:rsid w:val="00695E9C"/>
    <w:rsid w:val="006B05E8"/>
    <w:rsid w:val="00700EB3"/>
    <w:rsid w:val="0072662D"/>
    <w:rsid w:val="007271DA"/>
    <w:rsid w:val="007A7B24"/>
    <w:rsid w:val="0085397E"/>
    <w:rsid w:val="0086359B"/>
    <w:rsid w:val="008D7938"/>
    <w:rsid w:val="008E3B68"/>
    <w:rsid w:val="00932743"/>
    <w:rsid w:val="009C673B"/>
    <w:rsid w:val="009D622F"/>
    <w:rsid w:val="00A12D58"/>
    <w:rsid w:val="00A616E1"/>
    <w:rsid w:val="00A85CA8"/>
    <w:rsid w:val="00AB7E3C"/>
    <w:rsid w:val="00B712E5"/>
    <w:rsid w:val="00C20195"/>
    <w:rsid w:val="00C62036"/>
    <w:rsid w:val="00C81ED8"/>
    <w:rsid w:val="00CB1591"/>
    <w:rsid w:val="00CD39F5"/>
    <w:rsid w:val="00D343EE"/>
    <w:rsid w:val="00DD6172"/>
    <w:rsid w:val="00E2429C"/>
    <w:rsid w:val="00E50BA6"/>
    <w:rsid w:val="00EF18A5"/>
    <w:rsid w:val="00F203F0"/>
    <w:rsid w:val="00F51253"/>
    <w:rsid w:val="00FD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6486"/>
  <w15:chartTrackingRefBased/>
  <w15:docId w15:val="{1AFD845A-B797-42E5-8121-692C3A0B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7D6"/>
  </w:style>
  <w:style w:type="paragraph" w:styleId="Footer">
    <w:name w:val="footer"/>
    <w:basedOn w:val="Normal"/>
    <w:link w:val="FooterChar"/>
    <w:uiPriority w:val="99"/>
    <w:unhideWhenUsed/>
    <w:rsid w:val="000C5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7D6"/>
  </w:style>
  <w:style w:type="character" w:styleId="Hyperlink">
    <w:name w:val="Hyperlink"/>
    <w:basedOn w:val="DefaultParagraphFont"/>
    <w:uiPriority w:val="99"/>
    <w:unhideWhenUsed/>
    <w:rsid w:val="000C57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hilosophyintrocourse.com/introduction-to-ethics-hocking-college/week-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1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2353</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2019-05-09T19:58:00Z</dcterms:created>
  <dcterms:modified xsi:type="dcterms:W3CDTF">2019-05-09T19:58:00Z</dcterms:modified>
</cp:coreProperties>
</file>